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Za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0"/>
          <w:shd w:fill="auto" w:val="clear"/>
        </w:rPr>
        <w:t xml:space="preserve">łącznik do zarządzenia nr 243/9/2025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z dnia 1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0"/>
          <w:shd w:fill="auto" w:val="clear"/>
        </w:rPr>
        <w:t xml:space="preserve">.05.202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0"/>
          <w:shd w:fill="auto" w:val="clear"/>
        </w:rPr>
        <w:t xml:space="preserve">r.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Regulamin festynu rodzinnego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Żyj zdrowo na sportowo”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w Oddzia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łach Przedszkolnych w Jarogniewicach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w dniu 07.06.2025 roku, w godzinach od 9.00 do 12.00 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§ 1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Postanowienia ogólne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1.Niniejszy regulamin zosta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ł opracowany na podstawie przepis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ów: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- Ustawy z dnia 20 marca 2009 r. o bezpiecze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ństwie imprez masowych ( Dz.U. z 2013 r. poz. 611 ze zm.),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- Ustawy  dnia 7 wrze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śnia 1991 r. o systemie oświaty ( Dz.U. z 2004 r. Nr 256 poz. 2572 ze zm.),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- Ustawy z dnia 23 kwietnia 1964 r. Kodeks Cywilny ( Dz.U. z 2014 r. poz. 121),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- Rozporz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ądzenia Ministra Edukacji Narodowej i Sportu z dnia 31 grudnia 2002 r. w sprawie bezpieczeństwa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  i higieny w publicznych i niepublicznych szko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łach i plac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ówkach (Dz.U. z 2003 r. Nr 6 poz. 69 ze zm.).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2. Regulamin dotyczy wszystkich osób, które w czasie trwania imprezy 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ędą przebywać na terenie, na  kt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órym odbywa si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ę festyn.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3.Ka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żdy uczestnik festynu ma obowiązek stosować się do postanowień niniejszego regulaminu.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4.Celem regulaminu jest zapewnienie bezpiecze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ństwa poprzez określenie zasad zachowania się os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ób obecnych na festynie i korzystania przez nie z terenu, na którym odbywa si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ę impreza, a także znajdujących się na nim urządzeń.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5. Osob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 odpowiedzialną za festyn jest Honorata Ruszkowska - dyrektor przedszkola oraz Marzena Siejak.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6. Organizatorami festynu 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 pracownicy przedszkola oraz Zesp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ł  Rodzic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ów nr 3 Przedszkola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   Samorz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ądowego w Czempiniu.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7. Miejscem organizacji festynu jest przedszkolny plac zabaw oraz 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ąsiadujący z nim wiejski plac. </w:t>
      </w:r>
    </w:p>
    <w:p>
      <w:pPr>
        <w:tabs>
          <w:tab w:val="left" w:pos="8184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  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§2</w:t>
      </w:r>
    </w:p>
    <w:p>
      <w:pPr>
        <w:suppressAutoHyphens w:val="true"/>
        <w:spacing w:before="0" w:after="0" w:line="276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Zasady porz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ądkowe obowiązujące podczas festynu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1.Festyn ma charakter zamkni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ęty. Prawo wstępu mają podopieczni plac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ówki wraz z rodzicami, opiekunami i rodze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ństwem.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2.Wst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ęp na festyn jest bezpłatny.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3.Osoby ma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łoletnie uczestniczą w festynie na wyłączną odpowiedzialność os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ób, które sprawuj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 nad  nimi opiekę : rodzice, dziadkowie i upoważnieni opiekunowie.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4.Uczestnicy festynu oraz wszystkie osoby, które znajduj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 się na terenie imprezy, obowiązani są   zachowywać się w spos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ób niezagra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żający bezpieczeństwu innych os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ób obecnych na tej imprezie.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5.Uczestnicy festynu i wszystkie osoby, które znajduj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 się na terenie imprezy, muszą stosować się do zaleceń przedstawicieli organizatora, mających na celu zapewnienie im bezpieczeństwa i porządku.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6.Zakazuje si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ę: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a)niszczenia oznacze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ń i tablic informacyjnych, urządzeń i sprzętu znajdującego się na terenie imprezy,                                                                                                     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 b)jakiegokolwiek dzia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łania mającego stanowić zagrożenie dla życia, zdrowia lub bezpieczeństwa os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ób przebywaj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ących na terenie imprezy, a w szczeg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ści rzucania jakichkolwiek przedmiot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ów,                                                              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c.)niszczenia trawników, krzewów i drzew znajduj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ących się na terenie imprezy,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d) wnoszenia i posiadania w trakcie festynu: broni lub innych niebezpiecznych przedmiotów,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  materia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ów wybuchowych, wyrobów pirotechnicznych, napojów alkoholowych, materia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ów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  po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żarowo niebezpiecznych, środk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ów odurzaj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ących lub substancji psychotropowych, wprowadzania  ps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ów ( zakaz wprowadzania zwierz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ąt nie dotyczy zaplanowanych przez organizatora atrakcji  z udziałem zwierząt).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7. Uczestnicy festynu maj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 prawo korzystania z wyznaczonych pomieszczeń sanitarnych i są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   zobowi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ązani korzystać z nich wyłącznie zgodnie z ich przeznaczeniem. Obowiązuje w nich zakaz palenia, tak jak na całym terenie wyznaczonym do organizacji imprezy .                                                                                                                     8. Przedstawiciele organizatora : pracownicy przedszkola są uprawnieni do wydawania poleceń  porządkowych osobom zakł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ócaj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ącym porządek publiczny lub zachowującym się niezgodnie z  regulaminem, a w przypadku niewykonania tych poleceń-wezwania ich do opuszczenia imprezy.                                                                                 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 9. Punkt pomocy medycznej na wypadek konieczno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ści udzielenia nagłej pomocy znajduje się na  terenie przedszkola  i jest wyraźnie oznakowany.                                                                            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11.W przypadku zauwa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żenia pożaru lub innego miejscowego zagrożenia należy powiadomić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organizatora oraz osoby bezpo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średnio zagrożone i jak najszybciej opuścić miejsce zagrożenia.  Organizator festynu zobowiązany jest do bezzwłocznego powiadomienia odpowiednich służb ratowniczych i r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ównoczesnego rozpocz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ęcia akcji ratowniczo-gaśniczej lub ewakuacji.  Do czasu przybycia służb ratowniczych  kierownictwo nad akcją obejmuje osoba odpowiedzialna za festyn.                                                                                           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12. Organizator utrwala przebieg festynu dla celów dokumentacji oraz promocji lub reklamy imprezy organizatora na przysz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łe lata. Wizerunek os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ób przebywaj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ących na terenie imprezy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mo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że zostać utrwalony, a następnie rozpowszechniony dla cel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ów dokumentacyjnych,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sprawozdawczych i promocyjnych.                                                                                                                                                        13. Status sponsora festynu przyznaje wy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łącznie organizator.                                                       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14. Organizator nie ponosi odpowiedzialno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ści za skutki działania siły wyższej. Za siłę wyższą uznaje się zdarzenie będące poza kontrolą organizatora, kt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óre powoduje,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że wykonanie zobowiązań jest  niemożliwe lub może być uznane za niemożliwe ze względu na występujące okoliczności. Siłę wyższą stanowią w szczeg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ści: warunki atmosferyczne, awarie, lub zakł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ócenia pracy urz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ądzeń dostarczających energię elektryczną, ciepło, światło, działania wojenne, działania władz  państwowych lub samorządowych w zakresie formułowania polityki, praw i przepis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ów maj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ących wpływ na wykonanie zobowiązań.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§3</w:t>
      </w:r>
    </w:p>
    <w:p>
      <w:pPr>
        <w:suppressAutoHyphens w:val="true"/>
        <w:spacing w:before="0" w:after="0" w:line="276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Postanowienia ko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ńcowe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1. Niniejszy regulamin jest dost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ępny na stronie internetowej organizatora, siedzibie organizatora oraz  w  punkcie  informacyjnym na terenie imprezy.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2. W sprawach nieuregulowanych w regulaminie stosuje si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ę przepisy Kodeksu cywilnego.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3. Regulamin wchodzi w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życie z dniem 19.05.2025 roku.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   Rodzice zapoznaj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ą się z regulaminem na 5 dni przed festynem tj. od dnia 02.06.2025 roku.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